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ADB" w:rsidRDefault="00211ADB" w:rsidP="00211ADB">
      <w:pPr>
        <w:pStyle w:val="GvdeMetni"/>
        <w:spacing w:before="0" w:line="273" w:lineRule="auto"/>
        <w:ind w:firstLine="690"/>
      </w:pPr>
      <w:r>
        <w:t>10 Temmuz 2018 Tarihli ve 30474 Sayılı Resmi Gazete'de yayımlanarak yürürlüğe giren Tarım ve Orman Bakanlığı teşkilat ve görevleri hakkındaki "Kararname Numarası: 1 Cumhurbaşkanlığı Teşkilatı</w:t>
      </w:r>
      <w:r>
        <w:rPr>
          <w:spacing w:val="80"/>
        </w:rPr>
        <w:t xml:space="preserve"> </w:t>
      </w:r>
      <w:r>
        <w:t>Hakkında Cumhurbaşkanlığı Kararnamesi", 13.10.2010 tarih ve 27610 sayılı Resmi Gazete'de yayımlanan 5996</w:t>
      </w:r>
      <w:r>
        <w:rPr>
          <w:spacing w:val="80"/>
        </w:rPr>
        <w:t xml:space="preserve"> </w:t>
      </w:r>
      <w:r>
        <w:t>sayılı</w:t>
      </w:r>
      <w:r>
        <w:rPr>
          <w:spacing w:val="80"/>
        </w:rPr>
        <w:t xml:space="preserve"> </w:t>
      </w:r>
      <w:r>
        <w:t>"Veteriner</w:t>
      </w:r>
      <w:r>
        <w:rPr>
          <w:spacing w:val="80"/>
        </w:rPr>
        <w:t xml:space="preserve"> </w:t>
      </w:r>
      <w:r>
        <w:t>Hizmetleri,</w:t>
      </w:r>
      <w:r>
        <w:rPr>
          <w:spacing w:val="80"/>
        </w:rPr>
        <w:t xml:space="preserve"> </w:t>
      </w:r>
      <w:r>
        <w:t>Bitki</w:t>
      </w:r>
      <w:r>
        <w:rPr>
          <w:spacing w:val="80"/>
        </w:rPr>
        <w:t xml:space="preserve"> </w:t>
      </w:r>
      <w:r>
        <w:t>Sağlığı,</w:t>
      </w:r>
      <w:r>
        <w:rPr>
          <w:spacing w:val="80"/>
        </w:rPr>
        <w:t xml:space="preserve"> </w:t>
      </w:r>
      <w:r>
        <w:t>Gıda</w:t>
      </w:r>
      <w:r>
        <w:rPr>
          <w:spacing w:val="80"/>
        </w:rPr>
        <w:t xml:space="preserve"> </w:t>
      </w:r>
      <w:r>
        <w:t>ve</w:t>
      </w:r>
      <w:r>
        <w:rPr>
          <w:spacing w:val="80"/>
        </w:rPr>
        <w:t xml:space="preserve"> </w:t>
      </w:r>
      <w:r>
        <w:t>Yem</w:t>
      </w:r>
      <w:r>
        <w:rPr>
          <w:spacing w:val="80"/>
        </w:rPr>
        <w:t xml:space="preserve"> </w:t>
      </w:r>
      <w:r>
        <w:t>Kanunu"na</w:t>
      </w:r>
      <w:r>
        <w:rPr>
          <w:spacing w:val="80"/>
        </w:rPr>
        <w:t xml:space="preserve"> </w:t>
      </w:r>
      <w:r>
        <w:t>istinaden</w:t>
      </w:r>
      <w:r>
        <w:rPr>
          <w:spacing w:val="80"/>
        </w:rPr>
        <w:t xml:space="preserve"> </w:t>
      </w:r>
      <w:r>
        <w:t>hazırlanarak 17.12.2011 tarihli 28145 sayılı Resmi Gazete'de yayımlanarak yürürlüğe giren "Yurt İçinde Canlı Hayvan Ve Hayvansal Ürünlerin Nakilleri Hakkında Yönetmelik" ve 23.05.2024</w:t>
      </w:r>
      <w:r>
        <w:rPr>
          <w:spacing w:val="80"/>
        </w:rPr>
        <w:t xml:space="preserve"> </w:t>
      </w:r>
      <w:r>
        <w:t>tarih</w:t>
      </w:r>
      <w:r>
        <w:rPr>
          <w:spacing w:val="80"/>
        </w:rPr>
        <w:t xml:space="preserve"> </w:t>
      </w:r>
      <w:r>
        <w:t>ve</w:t>
      </w:r>
      <w:r>
        <w:rPr>
          <w:spacing w:val="80"/>
        </w:rPr>
        <w:t xml:space="preserve"> </w:t>
      </w:r>
      <w:r>
        <w:t>32554</w:t>
      </w:r>
      <w:r>
        <w:rPr>
          <w:spacing w:val="80"/>
        </w:rPr>
        <w:t xml:space="preserve"> </w:t>
      </w:r>
      <w:r>
        <w:t>sayılı</w:t>
      </w:r>
      <w:r>
        <w:rPr>
          <w:spacing w:val="80"/>
        </w:rPr>
        <w:t xml:space="preserve"> </w:t>
      </w:r>
      <w:r>
        <w:t>Resmi Gazetede</w:t>
      </w:r>
      <w:r>
        <w:rPr>
          <w:spacing w:val="40"/>
        </w:rPr>
        <w:t xml:space="preserve"> </w:t>
      </w:r>
      <w:r>
        <w:t>yayımlanarak</w:t>
      </w:r>
      <w:r>
        <w:rPr>
          <w:spacing w:val="40"/>
        </w:rPr>
        <w:t xml:space="preserve"> </w:t>
      </w:r>
      <w:r>
        <w:t>yürürlüğe</w:t>
      </w:r>
      <w:r>
        <w:rPr>
          <w:spacing w:val="40"/>
        </w:rPr>
        <w:t xml:space="preserve"> </w:t>
      </w:r>
      <w:r>
        <w:t>giren</w:t>
      </w:r>
      <w:r>
        <w:rPr>
          <w:spacing w:val="40"/>
        </w:rPr>
        <w:t xml:space="preserve"> </w:t>
      </w:r>
      <w:r>
        <w:t>"Arıcılık</w:t>
      </w:r>
      <w:r>
        <w:rPr>
          <w:spacing w:val="40"/>
        </w:rPr>
        <w:t xml:space="preserve"> </w:t>
      </w:r>
      <w:r>
        <w:t>Yönetmeliği"</w:t>
      </w:r>
      <w:r>
        <w:rPr>
          <w:spacing w:val="40"/>
        </w:rPr>
        <w:t xml:space="preserve"> </w:t>
      </w:r>
      <w:r>
        <w:t>gereğince</w:t>
      </w:r>
      <w:r>
        <w:rPr>
          <w:spacing w:val="40"/>
        </w:rPr>
        <w:t xml:space="preserve"> </w:t>
      </w:r>
      <w:r>
        <w:t>ilimizde</w:t>
      </w:r>
      <w:r>
        <w:rPr>
          <w:spacing w:val="40"/>
        </w:rPr>
        <w:t xml:space="preserve"> </w:t>
      </w:r>
      <w:r>
        <w:t>faaliyet</w:t>
      </w:r>
      <w:r>
        <w:rPr>
          <w:spacing w:val="40"/>
        </w:rPr>
        <w:t xml:space="preserve"> </w:t>
      </w:r>
      <w:r>
        <w:t>gösteren</w:t>
      </w:r>
      <w:r>
        <w:rPr>
          <w:spacing w:val="80"/>
          <w:w w:val="150"/>
        </w:rPr>
        <w:t xml:space="preserve"> </w:t>
      </w:r>
      <w:r>
        <w:t>arıcılar</w:t>
      </w:r>
      <w:r>
        <w:rPr>
          <w:spacing w:val="40"/>
        </w:rPr>
        <w:t xml:space="preserve"> </w:t>
      </w:r>
      <w:r>
        <w:t>ile</w:t>
      </w:r>
      <w:r>
        <w:rPr>
          <w:spacing w:val="40"/>
        </w:rPr>
        <w:t xml:space="preserve"> </w:t>
      </w:r>
      <w:r>
        <w:t>gezginci</w:t>
      </w:r>
      <w:r>
        <w:rPr>
          <w:spacing w:val="40"/>
        </w:rPr>
        <w:t xml:space="preserve"> </w:t>
      </w:r>
      <w:r>
        <w:t>arıcıların</w:t>
      </w:r>
      <w:r>
        <w:rPr>
          <w:spacing w:val="40"/>
        </w:rPr>
        <w:t xml:space="preserve"> </w:t>
      </w:r>
      <w:r>
        <w:t>2026</w:t>
      </w:r>
      <w:r>
        <w:rPr>
          <w:spacing w:val="40"/>
        </w:rPr>
        <w:t xml:space="preserve"> </w:t>
      </w:r>
      <w:r>
        <w:t>yılında</w:t>
      </w:r>
      <w:r>
        <w:rPr>
          <w:spacing w:val="40"/>
        </w:rPr>
        <w:t xml:space="preserve"> </w:t>
      </w:r>
      <w:r>
        <w:t>uyacağı</w:t>
      </w:r>
      <w:r>
        <w:rPr>
          <w:spacing w:val="40"/>
        </w:rPr>
        <w:t xml:space="preserve"> </w:t>
      </w:r>
      <w:r>
        <w:t>esasları</w:t>
      </w:r>
      <w:r>
        <w:rPr>
          <w:spacing w:val="40"/>
        </w:rPr>
        <w:t xml:space="preserve"> </w:t>
      </w:r>
      <w:r>
        <w:t>belirlemek</w:t>
      </w:r>
      <w:r>
        <w:rPr>
          <w:spacing w:val="40"/>
        </w:rPr>
        <w:t xml:space="preserve"> </w:t>
      </w:r>
      <w:r>
        <w:t>amacıyla</w:t>
      </w:r>
      <w:r>
        <w:rPr>
          <w:spacing w:val="40"/>
        </w:rPr>
        <w:t xml:space="preserve"> </w:t>
      </w:r>
      <w:r>
        <w:t>aşağıdaki</w:t>
      </w:r>
      <w:r>
        <w:rPr>
          <w:spacing w:val="40"/>
        </w:rPr>
        <w:t xml:space="preserve"> </w:t>
      </w:r>
      <w:r>
        <w:t>tedbirler</w:t>
      </w:r>
      <w:r>
        <w:rPr>
          <w:spacing w:val="80"/>
        </w:rPr>
        <w:t xml:space="preserve"> </w:t>
      </w:r>
      <w:r>
        <w:rPr>
          <w:spacing w:val="-2"/>
        </w:rPr>
        <w:t>alınmıştır;</w:t>
      </w:r>
    </w:p>
    <w:p w:rsidR="00211ADB" w:rsidRDefault="00211ADB" w:rsidP="00211ADB">
      <w:pPr>
        <w:pStyle w:val="ListeParagraf"/>
        <w:numPr>
          <w:ilvl w:val="0"/>
          <w:numId w:val="1"/>
        </w:numPr>
        <w:tabs>
          <w:tab w:val="left" w:pos="1051"/>
        </w:tabs>
        <w:spacing w:before="11"/>
        <w:ind w:right="0" w:hanging="259"/>
        <w:rPr>
          <w:sz w:val="24"/>
        </w:rPr>
      </w:pPr>
      <w:r>
        <w:rPr>
          <w:sz w:val="24"/>
        </w:rPr>
        <w:t>Gezginci</w:t>
      </w:r>
      <w:r>
        <w:rPr>
          <w:spacing w:val="-12"/>
          <w:sz w:val="24"/>
        </w:rPr>
        <w:t xml:space="preserve"> </w:t>
      </w:r>
      <w:r>
        <w:rPr>
          <w:sz w:val="24"/>
        </w:rPr>
        <w:t>arıcıların</w:t>
      </w:r>
      <w:r>
        <w:rPr>
          <w:spacing w:val="-9"/>
          <w:sz w:val="24"/>
        </w:rPr>
        <w:t xml:space="preserve"> </w:t>
      </w:r>
      <w:r>
        <w:rPr>
          <w:sz w:val="24"/>
        </w:rPr>
        <w:t>yerleştirilmelerinde</w:t>
      </w:r>
      <w:r>
        <w:rPr>
          <w:spacing w:val="-9"/>
          <w:sz w:val="24"/>
        </w:rPr>
        <w:t xml:space="preserve"> </w:t>
      </w:r>
      <w:r>
        <w:rPr>
          <w:sz w:val="24"/>
        </w:rPr>
        <w:t>il/ilçe</w:t>
      </w:r>
      <w:r>
        <w:rPr>
          <w:spacing w:val="-10"/>
          <w:sz w:val="24"/>
        </w:rPr>
        <w:t xml:space="preserve"> </w:t>
      </w:r>
      <w:r>
        <w:rPr>
          <w:sz w:val="24"/>
        </w:rPr>
        <w:t>müdürlükleri</w:t>
      </w:r>
      <w:r>
        <w:rPr>
          <w:spacing w:val="-9"/>
          <w:sz w:val="24"/>
        </w:rPr>
        <w:t xml:space="preserve"> </w:t>
      </w:r>
      <w:r>
        <w:rPr>
          <w:spacing w:val="-2"/>
          <w:sz w:val="24"/>
        </w:rPr>
        <w:t>yetkilidir.</w:t>
      </w:r>
    </w:p>
    <w:p w:rsidR="00211ADB" w:rsidRDefault="00211ADB" w:rsidP="00211ADB">
      <w:pPr>
        <w:pStyle w:val="ListeParagraf"/>
        <w:numPr>
          <w:ilvl w:val="0"/>
          <w:numId w:val="1"/>
        </w:numPr>
        <w:tabs>
          <w:tab w:val="left" w:pos="1112"/>
        </w:tabs>
        <w:spacing w:before="39" w:line="273" w:lineRule="auto"/>
        <w:ind w:left="102" w:right="113" w:firstLine="690"/>
        <w:rPr>
          <w:sz w:val="24"/>
        </w:rPr>
      </w:pPr>
      <w:bookmarkStart w:id="0" w:name="_GoBack"/>
      <w:r>
        <w:rPr>
          <w:sz w:val="24"/>
        </w:rPr>
        <w:t>İl ve ilçe müdürlükleri; gezginci arıcıların konaklayacakları yerleri ve kapasiteleri; il/ilçe müdürlüğünde görevli arıcılık konusunda deneyimli iki teknik personel ve birlik/birliklerin temsilcilerinden oluşan en az üç kişilik bir komisyonla, bitki florası, topografik ve ekolojik yapısı,</w:t>
      </w:r>
      <w:r>
        <w:rPr>
          <w:spacing w:val="40"/>
          <w:sz w:val="24"/>
        </w:rPr>
        <w:t xml:space="preserve"> </w:t>
      </w:r>
      <w:r>
        <w:rPr>
          <w:sz w:val="24"/>
        </w:rPr>
        <w:t>yerleşim birimleri varsa sabit arıcılara ait koloni varlığını da dikkate alarak belirler ve bunlar harita üzerinde işaretlenir. Orman bölgelerinin kapasiteleri belirlenirken Orman ve Su İşleri Bakanlığının temsilcisi de komisyonda yer alır. Bölge koloni kapasitesi, flora varlığında kayda değer değişiklik olması (iklimsel veya yeni yerlerin açılması) durumunda güncellenir.</w:t>
      </w:r>
    </w:p>
    <w:bookmarkEnd w:id="0"/>
    <w:p w:rsidR="00211ADB" w:rsidRDefault="00211ADB" w:rsidP="00211ADB">
      <w:pPr>
        <w:pStyle w:val="ListeParagraf"/>
        <w:numPr>
          <w:ilvl w:val="0"/>
          <w:numId w:val="1"/>
        </w:numPr>
        <w:tabs>
          <w:tab w:val="left" w:pos="1062"/>
        </w:tabs>
        <w:spacing w:before="8" w:line="273" w:lineRule="auto"/>
        <w:ind w:left="102" w:right="116" w:firstLine="690"/>
        <w:rPr>
          <w:sz w:val="24"/>
        </w:rPr>
      </w:pPr>
      <w:r>
        <w:rPr>
          <w:sz w:val="24"/>
        </w:rPr>
        <w:t xml:space="preserve">Bölgeler için koloni kapasitesi belirlenirken nektar ve polen veren tüm bitki varlığı göz önünde </w:t>
      </w:r>
      <w:r>
        <w:rPr>
          <w:spacing w:val="-2"/>
          <w:sz w:val="24"/>
        </w:rPr>
        <w:t>bulundurulur.</w:t>
      </w:r>
    </w:p>
    <w:p w:rsidR="00211ADB" w:rsidRDefault="00211ADB" w:rsidP="00211ADB">
      <w:pPr>
        <w:pStyle w:val="ListeParagraf"/>
        <w:numPr>
          <w:ilvl w:val="0"/>
          <w:numId w:val="1"/>
        </w:numPr>
        <w:tabs>
          <w:tab w:val="left" w:pos="1100"/>
        </w:tabs>
        <w:spacing w:before="3" w:line="273" w:lineRule="auto"/>
        <w:ind w:left="102" w:firstLine="690"/>
        <w:rPr>
          <w:sz w:val="24"/>
        </w:rPr>
      </w:pPr>
      <w:r>
        <w:rPr>
          <w:sz w:val="24"/>
        </w:rPr>
        <w:t>Arılıklar, arı kışlatma bölgelerinde flora kapasitesine bakılmadan en az 150 metre aralıkla yerleştirilir. Araziye özel durumlarda uzaklığı belirlemeye il/ilçe müdürlüğü yetkilidir.</w:t>
      </w:r>
    </w:p>
    <w:p w:rsidR="00211ADB" w:rsidRDefault="00211ADB" w:rsidP="00211ADB">
      <w:pPr>
        <w:pStyle w:val="ListeParagraf"/>
        <w:numPr>
          <w:ilvl w:val="0"/>
          <w:numId w:val="1"/>
        </w:numPr>
        <w:tabs>
          <w:tab w:val="left" w:pos="1054"/>
        </w:tabs>
        <w:spacing w:line="273" w:lineRule="auto"/>
        <w:ind w:left="102" w:firstLine="690"/>
        <w:rPr>
          <w:sz w:val="24"/>
        </w:rPr>
      </w:pPr>
      <w:r>
        <w:rPr>
          <w:sz w:val="24"/>
        </w:rPr>
        <w:t>Belirlenmiş bölgede konaklayacak gezginci arıcı, konaklayacağı yer gerçek kişiye ait ise şahısla, köy tüzel kişiliği sorumluluğunda arazi ise köy muhtarlığıyla, diğer tüzel kişiliklere ait arazi ise yetkililerle, Devlet ormanlarında konaklayacak arıcılar da Orman ve Su İşleri Bakanlığının ilgili birimleri ile anlaşma yap</w:t>
      </w:r>
      <w:r>
        <w:rPr>
          <w:sz w:val="24"/>
        </w:rPr>
        <w:t>ar.</w:t>
      </w:r>
    </w:p>
    <w:p w:rsidR="00211ADB" w:rsidRPr="00211ADB" w:rsidRDefault="00211ADB" w:rsidP="00211ADB">
      <w:pPr>
        <w:pStyle w:val="ListeParagraf"/>
        <w:numPr>
          <w:ilvl w:val="0"/>
          <w:numId w:val="1"/>
        </w:numPr>
        <w:tabs>
          <w:tab w:val="left" w:pos="1073"/>
        </w:tabs>
        <w:spacing w:before="4" w:line="273" w:lineRule="auto"/>
        <w:ind w:left="102" w:right="113" w:firstLine="690"/>
        <w:rPr>
          <w:sz w:val="24"/>
        </w:rPr>
      </w:pPr>
      <w:r>
        <w:rPr>
          <w:sz w:val="24"/>
        </w:rPr>
        <w:t>Konaklayacağı yeri anlaşarak belirleyen arıcı, çıkış yapacağı ilin il/ilçe müdürlüğüne gideceği adresi sözlü ya da yazılı beyan ederek Hayvan Sevklerine Mahsus Yurtiçi Veteriner Sağlık Raporu alır ve arılarını sevk eder. Rapordaki sevk adresi ile konaklayacağı adres aynı olmalıdır. Beş gün içerisinde konakladığı ilin il/ilçe müdürlüğüne, veteriner sağlık raporu ile başvurarak EK-1'de yer alan Arı Konaklama Belgesini (AKB) alır. AKB'si olmayan arıcının veteriner sağlık raporu vize edilmez. Gezginci arıcılık yapan, kayıtlı olduğu adrese ve/veya kendi arazisine dönen arıcının da arı hareketlerinin kontrolü ve takibi için AKB alması gerekir." Aynı yıl içinde, 31 Aralık tarihine kadar yapacakları iller arası hareketler için, örneği Bakanlıkça belirlenen vize belgesi ilk hareket sırasında il/ilçe müdürlüğünden alınarak</w:t>
      </w:r>
      <w:r>
        <w:rPr>
          <w:spacing w:val="40"/>
          <w:sz w:val="24"/>
        </w:rPr>
        <w:t xml:space="preserve"> </w:t>
      </w:r>
      <w:r>
        <w:rPr>
          <w:sz w:val="24"/>
        </w:rPr>
        <w:t>veteriner</w:t>
      </w:r>
      <w:r>
        <w:rPr>
          <w:spacing w:val="40"/>
          <w:sz w:val="24"/>
        </w:rPr>
        <w:t xml:space="preserve"> </w:t>
      </w:r>
      <w:r>
        <w:rPr>
          <w:sz w:val="24"/>
        </w:rPr>
        <w:t>sağlık</w:t>
      </w:r>
      <w:r>
        <w:rPr>
          <w:spacing w:val="40"/>
          <w:sz w:val="24"/>
        </w:rPr>
        <w:t xml:space="preserve"> </w:t>
      </w:r>
      <w:r>
        <w:rPr>
          <w:sz w:val="24"/>
        </w:rPr>
        <w:t>raporuna</w:t>
      </w:r>
      <w:r>
        <w:rPr>
          <w:spacing w:val="40"/>
          <w:sz w:val="24"/>
        </w:rPr>
        <w:t xml:space="preserve"> </w:t>
      </w:r>
      <w:r>
        <w:rPr>
          <w:sz w:val="24"/>
        </w:rPr>
        <w:t>eklenir.</w:t>
      </w:r>
      <w:r>
        <w:rPr>
          <w:spacing w:val="40"/>
          <w:sz w:val="24"/>
        </w:rPr>
        <w:t xml:space="preserve"> </w:t>
      </w:r>
      <w:r>
        <w:rPr>
          <w:sz w:val="24"/>
        </w:rPr>
        <w:t>2026</w:t>
      </w:r>
      <w:r>
        <w:rPr>
          <w:spacing w:val="40"/>
          <w:sz w:val="24"/>
        </w:rPr>
        <w:t xml:space="preserve"> </w:t>
      </w:r>
      <w:r>
        <w:rPr>
          <w:sz w:val="24"/>
        </w:rPr>
        <w:t>yılı</w:t>
      </w:r>
      <w:r>
        <w:rPr>
          <w:spacing w:val="40"/>
          <w:sz w:val="24"/>
        </w:rPr>
        <w:t xml:space="preserve"> </w:t>
      </w:r>
      <w:r>
        <w:rPr>
          <w:sz w:val="24"/>
        </w:rPr>
        <w:t>Ocak</w:t>
      </w:r>
      <w:r>
        <w:rPr>
          <w:spacing w:val="40"/>
          <w:sz w:val="24"/>
        </w:rPr>
        <w:t xml:space="preserve"> </w:t>
      </w:r>
      <w:r>
        <w:rPr>
          <w:sz w:val="24"/>
        </w:rPr>
        <w:t>ayı</w:t>
      </w:r>
      <w:r>
        <w:rPr>
          <w:spacing w:val="40"/>
          <w:sz w:val="24"/>
        </w:rPr>
        <w:t xml:space="preserve"> </w:t>
      </w:r>
      <w:r>
        <w:rPr>
          <w:sz w:val="24"/>
        </w:rPr>
        <w:t>itibarıyla</w:t>
      </w:r>
      <w:r>
        <w:rPr>
          <w:spacing w:val="40"/>
          <w:sz w:val="24"/>
        </w:rPr>
        <w:t xml:space="preserve"> </w:t>
      </w:r>
      <w:r>
        <w:rPr>
          <w:sz w:val="24"/>
        </w:rPr>
        <w:t>AKS'de</w:t>
      </w:r>
      <w:r>
        <w:rPr>
          <w:spacing w:val="40"/>
          <w:sz w:val="24"/>
        </w:rPr>
        <w:t xml:space="preserve"> </w:t>
      </w:r>
      <w:r>
        <w:rPr>
          <w:sz w:val="24"/>
        </w:rPr>
        <w:t>gezginci</w:t>
      </w:r>
      <w:r>
        <w:rPr>
          <w:spacing w:val="40"/>
          <w:sz w:val="24"/>
        </w:rPr>
        <w:t xml:space="preserve"> </w:t>
      </w:r>
      <w:r>
        <w:rPr>
          <w:sz w:val="24"/>
        </w:rPr>
        <w:t>arıcılar</w:t>
      </w:r>
      <w:r>
        <w:rPr>
          <w:spacing w:val="40"/>
          <w:sz w:val="24"/>
        </w:rPr>
        <w:t xml:space="preserve"> </w:t>
      </w:r>
      <w:r>
        <w:rPr>
          <w:sz w:val="24"/>
        </w:rPr>
        <w:t>için</w:t>
      </w:r>
      <w:r>
        <w:rPr>
          <w:noProof/>
          <w:lang w:eastAsia="tr-TR"/>
        </w:rPr>
        <mc:AlternateContent>
          <mc:Choice Requires="wps">
            <w:drawing>
              <wp:anchor distT="0" distB="0" distL="0" distR="0" simplePos="0" relativeHeight="251659264" behindDoc="0" locked="0" layoutInCell="1" allowOverlap="1" wp14:anchorId="15E117D9" wp14:editId="775C9F98">
                <wp:simplePos x="0" y="0"/>
                <wp:positionH relativeFrom="page">
                  <wp:posOffset>-2663370</wp:posOffset>
                </wp:positionH>
                <wp:positionV relativeFrom="page">
                  <wp:posOffset>4993118</wp:posOffset>
                </wp:positionV>
                <wp:extent cx="12687300" cy="558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12687300" cy="558800"/>
                        </a:xfrm>
                        <a:prstGeom prst="rect">
                          <a:avLst/>
                        </a:prstGeom>
                      </wps:spPr>
                      <wps:txbx>
                        <w:txbxContent>
                          <w:p w:rsidR="00211ADB" w:rsidRDefault="00211ADB" w:rsidP="00211ADB">
                            <w:pPr>
                              <w:spacing w:line="163" w:lineRule="auto"/>
                              <w:rPr>
                                <w:rFonts w:ascii="Arial"/>
                                <w:b/>
                                <w:color w:val="000000"/>
                                <w:position w:val="11"/>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pPr>
                            <w:r>
                              <w:rPr>
                                <w:rFonts w:ascii="Arial"/>
                                <w:b/>
                                <w:color w:val="000000"/>
                                <w:spacing w:val="-18"/>
                                <w:position w:val="10"/>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spacing w:val="-2"/>
                                <w:position w:val="11"/>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43579051</w:t>
                            </w:r>
                          </w:p>
                        </w:txbxContent>
                      </wps:txbx>
                      <wps:bodyPr wrap="square" lIns="0" tIns="0" rIns="0" bIns="0" rtlCol="0">
                        <a:noAutofit/>
                      </wps:bodyPr>
                    </wps:wsp>
                  </a:graphicData>
                </a:graphic>
              </wp:anchor>
            </w:drawing>
          </mc:Choice>
          <mc:Fallback>
            <w:pict>
              <v:shapetype w14:anchorId="15E117D9" id="_x0000_t202" coordsize="21600,21600" o:spt="202" path="m,l,21600r21600,l21600,xe">
                <v:stroke joinstyle="miter"/>
                <v:path gradientshapeok="t" o:connecttype="rect"/>
              </v:shapetype>
              <v:shape id="Textbox 12" o:spid="_x0000_s1026" type="#_x0000_t202" style="position:absolute;left:0;text-align:left;margin-left:-209.7pt;margin-top:393.15pt;width:999pt;height:44pt;rotation:-54;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" filled="f" stroked="f">
                <v:path arrowok="t"/>
                <v:textbox inset="0,0,0,0">
                  <w:txbxContent>
                    <w:p w:rsidR="00211ADB" w:rsidRDefault="00211ADB" w:rsidP="00211ADB">
                      <w:pPr>
                        <w:spacing w:line="163" w:lineRule="auto"/>
                        <w:rPr>
                          <w:rFonts w:ascii="Arial"/>
                          <w:b/>
                          <w:color w:val="000000"/>
                          <w:position w:val="11"/>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pPr>
                      <w:r>
                        <w:rPr>
                          <w:rFonts w:ascii="Arial"/>
                          <w:b/>
                          <w:color w:val="000000"/>
                          <w:spacing w:val="-18"/>
                          <w:position w:val="10"/>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spacing w:val="-2"/>
                          <w:position w:val="11"/>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43579051</w:t>
                      </w:r>
                    </w:p>
                  </w:txbxContent>
                </v:textbox>
                <w10:wrap anchorx="page" anchory="page"/>
              </v:shape>
            </w:pict>
          </mc:Fallback>
        </mc:AlternateContent>
      </w:r>
      <w:r>
        <w:rPr>
          <w:sz w:val="24"/>
        </w:rPr>
        <w:t xml:space="preserve"> </w:t>
      </w:r>
      <w:r>
        <w:t>koordinat bilgisi girilmeksizin il/ilçe/köy/mahalle seçilerek arılık transfer ve konaklama işlemlerinin yapılabildiği bölüm kapatılmış olup, bu tarihten itibaren işlemler yalnızca harita üzerinden çıkış ve varış koordinat noktaları seçilerek yürütülecektir.</w:t>
      </w:r>
    </w:p>
    <w:p w:rsidR="00211ADB" w:rsidRDefault="00211ADB" w:rsidP="00211ADB">
      <w:pPr>
        <w:pStyle w:val="ListeParagraf"/>
        <w:numPr>
          <w:ilvl w:val="0"/>
          <w:numId w:val="1"/>
        </w:numPr>
        <w:tabs>
          <w:tab w:val="left" w:pos="1073"/>
        </w:tabs>
        <w:spacing w:before="4" w:line="273" w:lineRule="auto"/>
        <w:ind w:left="102" w:right="113" w:firstLine="690"/>
        <w:rPr>
          <w:sz w:val="24"/>
        </w:rPr>
      </w:pPr>
      <w:r w:rsidRPr="00211ADB">
        <w:rPr>
          <w:sz w:val="24"/>
        </w:rPr>
        <w:t xml:space="preserve">Hayvan Sevklerine Mahsus Yurtiçi Veteriner Sağlık Raporunda belirtilen adresten farklı bir adreste usule aykırı yerleşen arıcının arıları, il/ilçe müdürlüğünün talebi ile mülki amirlikçe güvenlik güçleri marifetiyle bulunduğu yerden kaldırılır. İl/ilçe müdürlüğü, işgal </w:t>
      </w:r>
      <w:r w:rsidRPr="00211ADB">
        <w:rPr>
          <w:sz w:val="24"/>
        </w:rPr>
        <w:lastRenderedPageBreak/>
        <w:t>edenler hakkında 26/9/2004 tarihli ve 5237 sayılı Türk Ceza Kanununun 154 üncü maddesine göre işlem yapılmak üzere, Cumhuriyet savcılığına suç duyurusunda bulunur. Kaldırma sürecinde meydana gelen zarardan arıcı sorumludur. Nakliye ve işçilik ücreti arıcıdan alınır. Mücbir sebepten dolayı arısını izin aldığı adres dışına götürmek zorunda kalan arıcıya il/ilçe müdürlüğünce mazeretinin uygun görülmesi durumunda cezai işlem uygulanmaz, arıcı beş gün içerisinde izin aldığı adrese sevk edilir."</w:t>
      </w:r>
    </w:p>
    <w:p w:rsidR="00211ADB" w:rsidRPr="00211ADB" w:rsidRDefault="00211ADB" w:rsidP="00211ADB">
      <w:pPr>
        <w:pStyle w:val="ListeParagraf"/>
        <w:numPr>
          <w:ilvl w:val="0"/>
          <w:numId w:val="1"/>
        </w:numPr>
        <w:tabs>
          <w:tab w:val="left" w:pos="1073"/>
        </w:tabs>
        <w:spacing w:before="4" w:line="273" w:lineRule="auto"/>
        <w:ind w:left="102" w:right="113" w:firstLine="690"/>
        <w:rPr>
          <w:sz w:val="24"/>
        </w:rPr>
      </w:pPr>
      <w:r w:rsidRPr="00211ADB">
        <w:rPr>
          <w:sz w:val="24"/>
        </w:rPr>
        <w:t>AKB</w:t>
      </w:r>
      <w:r w:rsidRPr="00211ADB">
        <w:rPr>
          <w:spacing w:val="-4"/>
          <w:sz w:val="24"/>
        </w:rPr>
        <w:t xml:space="preserve"> </w:t>
      </w:r>
      <w:r w:rsidRPr="00211ADB">
        <w:rPr>
          <w:sz w:val="24"/>
        </w:rPr>
        <w:t>işlemlerini</w:t>
      </w:r>
      <w:r w:rsidRPr="00211ADB">
        <w:rPr>
          <w:spacing w:val="-4"/>
          <w:sz w:val="24"/>
        </w:rPr>
        <w:t xml:space="preserve"> </w:t>
      </w:r>
      <w:r w:rsidRPr="00211ADB">
        <w:rPr>
          <w:sz w:val="24"/>
        </w:rPr>
        <w:t>arıcı</w:t>
      </w:r>
      <w:r w:rsidRPr="00211ADB">
        <w:rPr>
          <w:spacing w:val="-4"/>
          <w:sz w:val="24"/>
        </w:rPr>
        <w:t xml:space="preserve"> </w:t>
      </w:r>
      <w:r w:rsidRPr="00211ADB">
        <w:rPr>
          <w:sz w:val="24"/>
        </w:rPr>
        <w:t>adına</w:t>
      </w:r>
      <w:r w:rsidRPr="00211ADB">
        <w:rPr>
          <w:spacing w:val="-4"/>
          <w:sz w:val="24"/>
        </w:rPr>
        <w:t xml:space="preserve"> </w:t>
      </w:r>
      <w:r w:rsidRPr="00211ADB">
        <w:rPr>
          <w:sz w:val="24"/>
        </w:rPr>
        <w:t>üçüncü</w:t>
      </w:r>
      <w:r w:rsidRPr="00211ADB">
        <w:rPr>
          <w:spacing w:val="-3"/>
          <w:sz w:val="24"/>
        </w:rPr>
        <w:t xml:space="preserve"> </w:t>
      </w:r>
      <w:r w:rsidRPr="00211ADB">
        <w:rPr>
          <w:sz w:val="24"/>
        </w:rPr>
        <w:t>şahıslar</w:t>
      </w:r>
      <w:r w:rsidRPr="00211ADB">
        <w:rPr>
          <w:spacing w:val="-3"/>
          <w:sz w:val="24"/>
        </w:rPr>
        <w:t xml:space="preserve"> </w:t>
      </w:r>
      <w:r w:rsidRPr="00211ADB">
        <w:rPr>
          <w:sz w:val="24"/>
        </w:rPr>
        <w:t>takip</w:t>
      </w:r>
      <w:r w:rsidRPr="00211ADB">
        <w:rPr>
          <w:spacing w:val="-2"/>
          <w:sz w:val="24"/>
        </w:rPr>
        <w:t xml:space="preserve"> edebilir.</w:t>
      </w:r>
    </w:p>
    <w:p w:rsidR="00555188" w:rsidRDefault="00211ADB" w:rsidP="00555188">
      <w:pPr>
        <w:pStyle w:val="ListeParagraf"/>
        <w:numPr>
          <w:ilvl w:val="0"/>
          <w:numId w:val="1"/>
        </w:numPr>
        <w:tabs>
          <w:tab w:val="left" w:pos="1118"/>
        </w:tabs>
        <w:spacing w:before="40" w:line="273" w:lineRule="auto"/>
        <w:ind w:left="102" w:right="115" w:firstLine="690"/>
        <w:rPr>
          <w:sz w:val="24"/>
        </w:rPr>
      </w:pPr>
      <w:r w:rsidRPr="00211ADB">
        <w:rPr>
          <w:sz w:val="24"/>
        </w:rPr>
        <w:t>Arazi sahipleri dışında herhangi bir muhtarlık ile kamu kurum ve kuruluşunca, arıcıdan konaklama ücreti dâhil hiçbir ad altında ücret alınmaz.</w:t>
      </w:r>
      <w:r w:rsidR="00555188" w:rsidRPr="00555188">
        <w:rPr>
          <w:sz w:val="24"/>
        </w:rPr>
        <w:t xml:space="preserve"> </w:t>
      </w:r>
    </w:p>
    <w:p w:rsidR="00555188" w:rsidRDefault="00555188" w:rsidP="00555188">
      <w:pPr>
        <w:pStyle w:val="ListeParagraf"/>
        <w:numPr>
          <w:ilvl w:val="0"/>
          <w:numId w:val="1"/>
        </w:numPr>
        <w:tabs>
          <w:tab w:val="left" w:pos="1220"/>
        </w:tabs>
        <w:spacing w:line="273" w:lineRule="auto"/>
        <w:ind w:left="102" w:right="115" w:firstLine="690"/>
        <w:rPr>
          <w:sz w:val="24"/>
        </w:rPr>
      </w:pPr>
      <w:r>
        <w:rPr>
          <w:sz w:val="24"/>
        </w:rPr>
        <w:t>Konaklanan bölge için belirlenmiş koloni kapasitesi üzerindeki yerleşim taleplerine il/ilçe müdürlüklerince izin verilmez. Ancak konaklama planlamasında il/ilçe müdürlükleri sadece en son gelen arıcıyı mağdur etmeyecek şekilde bölge koloni kapasitesi üzerinde konaklama müsaadesi verir.</w:t>
      </w:r>
    </w:p>
    <w:p w:rsidR="00555188" w:rsidRDefault="00555188" w:rsidP="00555188">
      <w:pPr>
        <w:pStyle w:val="ListeParagraf"/>
        <w:numPr>
          <w:ilvl w:val="0"/>
          <w:numId w:val="1"/>
        </w:numPr>
        <w:tabs>
          <w:tab w:val="left" w:pos="1174"/>
        </w:tabs>
        <w:spacing w:before="4" w:line="273" w:lineRule="auto"/>
        <w:ind w:left="102" w:firstLine="690"/>
        <w:rPr>
          <w:sz w:val="24"/>
        </w:rPr>
      </w:pPr>
      <w:r>
        <w:rPr>
          <w:sz w:val="24"/>
        </w:rPr>
        <w:t>Gezginci arıcılık yapan üreticiler, konaklama yapılan yerlerde arıların çevreye zarar vermemesi için gerekli tedbirleri almakla yükümlüdür. Arı konaklatılan alanlarda otlayan hayvanların arıdan zarar görmemesi için tedbirleri almak hayvan sahiplerinin sorumluluğundadır.</w:t>
      </w:r>
    </w:p>
    <w:p w:rsidR="00555188" w:rsidRDefault="00555188" w:rsidP="00555188">
      <w:pPr>
        <w:pStyle w:val="ListeParagraf"/>
        <w:numPr>
          <w:ilvl w:val="0"/>
          <w:numId w:val="1"/>
        </w:numPr>
        <w:tabs>
          <w:tab w:val="left" w:pos="1281"/>
        </w:tabs>
        <w:spacing w:before="3" w:line="273" w:lineRule="auto"/>
        <w:ind w:left="102" w:firstLine="690"/>
        <w:rPr>
          <w:sz w:val="24"/>
        </w:rPr>
      </w:pPr>
      <w:r>
        <w:rPr>
          <w:sz w:val="24"/>
        </w:rPr>
        <w:t>Yerleşim işlemleri tamamlanmış arıcılar ve yanında çalışan kişilerin isimleri il/ilçe müdürlükleri tarafından o mahallin güvenlik birimlerine liste halinde bildirilir.</w:t>
      </w:r>
    </w:p>
    <w:p w:rsidR="00555188" w:rsidRDefault="00555188" w:rsidP="00555188">
      <w:pPr>
        <w:pStyle w:val="ListeParagraf"/>
        <w:numPr>
          <w:ilvl w:val="0"/>
          <w:numId w:val="1"/>
        </w:numPr>
        <w:tabs>
          <w:tab w:val="left" w:pos="1172"/>
        </w:tabs>
        <w:spacing w:line="273" w:lineRule="auto"/>
        <w:ind w:left="102" w:right="113" w:firstLine="690"/>
        <w:rPr>
          <w:sz w:val="24"/>
        </w:rPr>
      </w:pPr>
      <w:r>
        <w:rPr>
          <w:sz w:val="24"/>
        </w:rPr>
        <w:t>Arı</w:t>
      </w:r>
      <w:r>
        <w:rPr>
          <w:spacing w:val="-3"/>
          <w:sz w:val="24"/>
        </w:rPr>
        <w:t xml:space="preserve"> </w:t>
      </w:r>
      <w:r>
        <w:rPr>
          <w:sz w:val="24"/>
        </w:rPr>
        <w:t>gen</w:t>
      </w:r>
      <w:r>
        <w:rPr>
          <w:spacing w:val="-2"/>
          <w:sz w:val="24"/>
        </w:rPr>
        <w:t xml:space="preserve"> </w:t>
      </w:r>
      <w:r>
        <w:rPr>
          <w:sz w:val="24"/>
        </w:rPr>
        <w:t>kaynaklarının</w:t>
      </w:r>
      <w:r>
        <w:rPr>
          <w:spacing w:val="-2"/>
          <w:sz w:val="24"/>
        </w:rPr>
        <w:t xml:space="preserve"> </w:t>
      </w:r>
      <w:r>
        <w:rPr>
          <w:sz w:val="24"/>
        </w:rPr>
        <w:t>tespiti</w:t>
      </w:r>
      <w:r>
        <w:rPr>
          <w:spacing w:val="-3"/>
          <w:sz w:val="24"/>
        </w:rPr>
        <w:t xml:space="preserve"> </w:t>
      </w:r>
      <w:r>
        <w:rPr>
          <w:sz w:val="24"/>
        </w:rPr>
        <w:t>ve</w:t>
      </w:r>
      <w:r>
        <w:rPr>
          <w:spacing w:val="-3"/>
          <w:sz w:val="24"/>
        </w:rPr>
        <w:t xml:space="preserve"> </w:t>
      </w:r>
      <w:r>
        <w:rPr>
          <w:sz w:val="24"/>
        </w:rPr>
        <w:t>yerinde</w:t>
      </w:r>
      <w:r>
        <w:rPr>
          <w:spacing w:val="-3"/>
          <w:sz w:val="24"/>
        </w:rPr>
        <w:t xml:space="preserve"> </w:t>
      </w:r>
      <w:r>
        <w:rPr>
          <w:sz w:val="24"/>
        </w:rPr>
        <w:t>korunması</w:t>
      </w:r>
      <w:r>
        <w:rPr>
          <w:spacing w:val="-3"/>
          <w:sz w:val="24"/>
        </w:rPr>
        <w:t xml:space="preserve"> </w:t>
      </w:r>
      <w:r>
        <w:rPr>
          <w:sz w:val="24"/>
        </w:rPr>
        <w:t>amacıyla</w:t>
      </w:r>
      <w:r>
        <w:rPr>
          <w:spacing w:val="-3"/>
          <w:sz w:val="24"/>
        </w:rPr>
        <w:t xml:space="preserve"> </w:t>
      </w:r>
      <w:r>
        <w:rPr>
          <w:sz w:val="24"/>
        </w:rPr>
        <w:t>izole</w:t>
      </w:r>
      <w:r>
        <w:rPr>
          <w:spacing w:val="-3"/>
          <w:sz w:val="24"/>
        </w:rPr>
        <w:t xml:space="preserve"> </w:t>
      </w:r>
      <w:r>
        <w:rPr>
          <w:sz w:val="24"/>
        </w:rPr>
        <w:t>bölgeleri,</w:t>
      </w:r>
      <w:r>
        <w:rPr>
          <w:spacing w:val="-2"/>
          <w:sz w:val="24"/>
        </w:rPr>
        <w:t xml:space="preserve"> </w:t>
      </w:r>
      <w:r>
        <w:rPr>
          <w:sz w:val="24"/>
        </w:rPr>
        <w:t>bilimsel</w:t>
      </w:r>
      <w:r>
        <w:rPr>
          <w:spacing w:val="-3"/>
          <w:sz w:val="24"/>
        </w:rPr>
        <w:t xml:space="preserve"> </w:t>
      </w:r>
      <w:r>
        <w:rPr>
          <w:sz w:val="24"/>
        </w:rPr>
        <w:t>çalışmalar sonucunda oluşturulacak komisyon kararı doğrultusunda Bakanlık belirler. Komisyon, Hayvancılık Genel Müdürlüğünce; üniversite, birlik ve ilgili kurum ve kuruluşlardan temsilcilerin katılımıyla oluşturulur. İzole bölgelere dışarıdan arı girişleri yasaktır. İl/ilçe müdürlükleri, ilan edilen izole bölgeye yasa dışı girenler hakkında 5237 sayılı Türk Ceza Kanununun 154 üncü maddesine göre işlem yapılmak üzere Cumhuriyet savcılığına suç duyurusunda bulunur.</w:t>
      </w:r>
    </w:p>
    <w:p w:rsidR="00555188" w:rsidRDefault="00555188" w:rsidP="00555188">
      <w:pPr>
        <w:pStyle w:val="ListeParagraf"/>
        <w:numPr>
          <w:ilvl w:val="0"/>
          <w:numId w:val="1"/>
        </w:numPr>
        <w:tabs>
          <w:tab w:val="left" w:pos="1174"/>
        </w:tabs>
        <w:spacing w:before="7" w:line="273" w:lineRule="auto"/>
        <w:ind w:left="102" w:right="117" w:firstLine="690"/>
        <w:rPr>
          <w:sz w:val="24"/>
        </w:rPr>
      </w:pPr>
      <w:r>
        <w:rPr>
          <w:sz w:val="24"/>
        </w:rPr>
        <w:t>Arılıklar, trafiğin yoğun olduğu bölgelerde yoldan en az 200 metre, stabilize ara yollarda ise en az 30 metre uzaklığa yerleştirilir.</w:t>
      </w:r>
    </w:p>
    <w:p w:rsidR="00555188" w:rsidRDefault="00555188" w:rsidP="00555188">
      <w:pPr>
        <w:pStyle w:val="ListeParagraf"/>
        <w:numPr>
          <w:ilvl w:val="0"/>
          <w:numId w:val="1"/>
        </w:numPr>
        <w:tabs>
          <w:tab w:val="left" w:pos="1176"/>
        </w:tabs>
        <w:spacing w:line="273" w:lineRule="auto"/>
        <w:ind w:left="102" w:firstLine="690"/>
        <w:rPr>
          <w:sz w:val="24"/>
        </w:rPr>
      </w:pPr>
      <w:r>
        <w:rPr>
          <w:sz w:val="24"/>
        </w:rPr>
        <w:t>Gezginci arıcılık yapan arıcılar, arılarını çevreye rahatsızlık vermeyecek şekilde meskûn mahal dışında bir yere yerleştirir. Sabit arıcılar ise kolonilerini köy ve beldelerde çevreye rahatsızlık vermeyecek şekilde ve insanların toplu olarak hizmet aldıkları cami, okul, sağlık ocağı, karakol gibi benzeri alanlardan en az 200 metre uzağa yerleştirir. Yerleşimin dağınık olduğu bölgelerde ise bu mesafe en yakın eve en az 50 metre olmalıdır.</w:t>
      </w:r>
    </w:p>
    <w:p w:rsidR="00555188" w:rsidRDefault="00555188" w:rsidP="00555188">
      <w:pPr>
        <w:pStyle w:val="ListeParagraf"/>
        <w:numPr>
          <w:ilvl w:val="0"/>
          <w:numId w:val="1"/>
        </w:numPr>
        <w:tabs>
          <w:tab w:val="left" w:pos="1191"/>
        </w:tabs>
        <w:spacing w:before="6" w:line="273" w:lineRule="auto"/>
        <w:ind w:left="102" w:firstLine="690"/>
        <w:rPr>
          <w:sz w:val="24"/>
        </w:rPr>
      </w:pPr>
      <w:r>
        <w:rPr>
          <w:sz w:val="24"/>
        </w:rPr>
        <w:t>Meskûn mahal ve mücavir alan sınırları içinde arı konaklatılmasında ortaya çıkan ihtilafların giderilmesinde il/ilçe müdürlükleri yetkilidir.</w:t>
      </w:r>
    </w:p>
    <w:p w:rsidR="00555188" w:rsidRDefault="00555188" w:rsidP="00555188">
      <w:pPr>
        <w:pStyle w:val="ListeParagraf"/>
        <w:numPr>
          <w:ilvl w:val="0"/>
          <w:numId w:val="1"/>
        </w:numPr>
        <w:tabs>
          <w:tab w:val="left" w:pos="1184"/>
        </w:tabs>
        <w:spacing w:line="273" w:lineRule="auto"/>
        <w:ind w:left="102" w:right="113" w:firstLine="690"/>
        <w:rPr>
          <w:sz w:val="24"/>
        </w:rPr>
      </w:pPr>
      <w:r>
        <w:rPr>
          <w:sz w:val="24"/>
        </w:rPr>
        <w:t>Arılığın yerleşim yerinin komisyon tarafından onaylanması durumlarında, yaşanacak herhangi bir olumsuzluk arıcının sorumluluğunu ortadan kaldırmaz.</w:t>
      </w:r>
    </w:p>
    <w:p w:rsidR="00555188" w:rsidRDefault="00555188" w:rsidP="00555188">
      <w:pPr>
        <w:pStyle w:val="ListeParagraf"/>
        <w:numPr>
          <w:ilvl w:val="0"/>
          <w:numId w:val="1"/>
        </w:numPr>
        <w:tabs>
          <w:tab w:val="left" w:pos="1175"/>
        </w:tabs>
        <w:spacing w:before="3" w:line="273" w:lineRule="auto"/>
        <w:ind w:left="102" w:right="117" w:firstLine="690"/>
        <w:rPr>
          <w:sz w:val="24"/>
        </w:rPr>
      </w:pPr>
      <w:r>
        <w:rPr>
          <w:sz w:val="24"/>
        </w:rPr>
        <w:t>Devlet ormanlarında konaklayacak arıcıların izin ile ilgili usul ve esasları ile arı konaklama yer tanzimi, arılık içme suyu ve ulaşım yolları Orman ve Su İşleri Bakanlığınca sağlanır.</w:t>
      </w:r>
    </w:p>
    <w:p w:rsidR="00555188" w:rsidRDefault="00555188" w:rsidP="00555188">
      <w:pPr>
        <w:pStyle w:val="ListeParagraf"/>
        <w:numPr>
          <w:ilvl w:val="0"/>
          <w:numId w:val="1"/>
        </w:numPr>
        <w:tabs>
          <w:tab w:val="left" w:pos="1225"/>
        </w:tabs>
        <w:spacing w:line="273" w:lineRule="auto"/>
        <w:ind w:left="102" w:right="113" w:firstLine="690"/>
        <w:rPr>
          <w:sz w:val="24"/>
        </w:rPr>
      </w:pPr>
      <w:r>
        <w:rPr>
          <w:sz w:val="24"/>
        </w:rPr>
        <w:t>1/7/2003 tarihli ve 4915 sayılı Kara Avcılığı Kanunu uyarınca ilan edilen Yaban Hayatı Koruma ve Geliştirme Sahalarındaki arıcılık faaliyetleri, ilgili mevzuat çerçevesinde hazırlanan Yönetim ve Gelişme Plan Kararları çerçevesinde yapılır.</w:t>
      </w:r>
    </w:p>
    <w:p w:rsidR="00555188" w:rsidRDefault="00555188" w:rsidP="00555188">
      <w:pPr>
        <w:pStyle w:val="ListeParagraf"/>
        <w:numPr>
          <w:ilvl w:val="0"/>
          <w:numId w:val="1"/>
        </w:numPr>
        <w:tabs>
          <w:tab w:val="left" w:pos="1252"/>
        </w:tabs>
        <w:spacing w:before="70" w:line="273" w:lineRule="auto"/>
        <w:ind w:left="102" w:right="115" w:firstLine="690"/>
        <w:rPr>
          <w:sz w:val="24"/>
        </w:rPr>
      </w:pPr>
      <w:r>
        <w:rPr>
          <w:sz w:val="24"/>
        </w:rPr>
        <w:t xml:space="preserve">Zirai mücadele amaçlı ilaçlamalarda Arıcılık Yönetmeliğinin 12. maddesinde </w:t>
      </w:r>
      <w:r>
        <w:rPr>
          <w:sz w:val="24"/>
        </w:rPr>
        <w:lastRenderedPageBreak/>
        <w:t xml:space="preserve">belirtilen tedbirlere riayet edilecektir. Zirai mücadele yapılacak yerlerdeki ve çevresindeki arıcılara, mücadele yapacak kuruluş ve şahıslar tarafından yedi gün önceden, ilaçlama programına alınan bölgenin genişliği, kullanılacak ilacın cinsi, atılma zamanı, etki süresi ile bal arılarına olan etkileri konusunda arıcılar </w:t>
      </w:r>
      <w:r>
        <w:rPr>
          <w:spacing w:val="-2"/>
          <w:sz w:val="24"/>
        </w:rPr>
        <w:t>bilgilendirilecektir.</w:t>
      </w:r>
    </w:p>
    <w:p w:rsidR="00555188" w:rsidRDefault="00555188" w:rsidP="00555188">
      <w:pPr>
        <w:pStyle w:val="ListeParagraf"/>
        <w:numPr>
          <w:ilvl w:val="0"/>
          <w:numId w:val="1"/>
        </w:numPr>
        <w:tabs>
          <w:tab w:val="left" w:pos="1241"/>
        </w:tabs>
        <w:spacing w:before="5" w:line="273" w:lineRule="auto"/>
        <w:ind w:left="102" w:right="113" w:firstLine="690"/>
        <w:rPr>
          <w:sz w:val="24"/>
        </w:rPr>
      </w:pPr>
      <w:r>
        <w:rPr>
          <w:sz w:val="24"/>
        </w:rPr>
        <w:t>İlkbahar dönemi Lalapaşa ilçesinde bulunan karaçalı bölgeleri ile Uzunköprü ilçesi bal ormanında ve</w:t>
      </w:r>
      <w:r>
        <w:rPr>
          <w:spacing w:val="40"/>
          <w:sz w:val="24"/>
        </w:rPr>
        <w:t xml:space="preserve"> </w:t>
      </w:r>
      <w:r>
        <w:rPr>
          <w:sz w:val="24"/>
        </w:rPr>
        <w:t>sonbahar döneminde Keşan ilçesindeki çam balı üretimi yapılan sahalarda kovan yerleşiminde mevcut konaklama kapasitesinin kullanılması ve arılıklar arası mesafenin ve kapasitenin belirlenmesinde İlçe Müdürlüğü yetkilidir.</w:t>
      </w:r>
    </w:p>
    <w:p w:rsidR="00555188" w:rsidRDefault="00555188" w:rsidP="00555188">
      <w:pPr>
        <w:pStyle w:val="GvdeMetni"/>
        <w:spacing w:before="5" w:line="273" w:lineRule="auto"/>
        <w:ind w:right="115" w:firstLine="690"/>
        <w:jc w:val="both"/>
      </w:pPr>
      <w:r>
        <w:t>Bosna, Doyran, Karakasım köyleri ile Merkez Karaağaç Mahallesi'nde girişi yasak olan bölgeler gezginci arıcılara kapalıdır.</w:t>
      </w:r>
    </w:p>
    <w:p w:rsidR="00555188" w:rsidRDefault="00555188" w:rsidP="00555188">
      <w:pPr>
        <w:pStyle w:val="GvdeMetni"/>
        <w:spacing w:line="273" w:lineRule="auto"/>
        <w:ind w:right="114" w:firstLine="690"/>
        <w:jc w:val="both"/>
      </w:pPr>
      <w:r>
        <w:t>Bal üretim sezonunda arı sağlığının korunması, balda kalıntının izlenmesi ve arı ölümlerinin araştırılması açısından arıcılardan ihtiyaç halinde İl/İlçe Müdürlüğünce örnekleme yöntemiyle analiz için arı ve petek numunesi alınabilecektir.</w:t>
      </w:r>
    </w:p>
    <w:p w:rsidR="00555188" w:rsidRDefault="00555188" w:rsidP="00555188">
      <w:pPr>
        <w:pStyle w:val="GvdeMetni"/>
        <w:spacing w:before="4" w:line="273" w:lineRule="auto"/>
        <w:ind w:right="115" w:firstLine="690"/>
        <w:jc w:val="both"/>
      </w:pPr>
      <w:r>
        <w:t>Söz</w:t>
      </w:r>
      <w:r>
        <w:rPr>
          <w:spacing w:val="-2"/>
        </w:rPr>
        <w:t xml:space="preserve"> </w:t>
      </w:r>
      <w:r>
        <w:t>konusu</w:t>
      </w:r>
      <w:r>
        <w:rPr>
          <w:spacing w:val="-2"/>
        </w:rPr>
        <w:t xml:space="preserve"> </w:t>
      </w:r>
      <w:r>
        <w:t>tedbirlere</w:t>
      </w:r>
      <w:r>
        <w:rPr>
          <w:spacing w:val="-2"/>
        </w:rPr>
        <w:t xml:space="preserve"> </w:t>
      </w:r>
      <w:r>
        <w:t>uymayanlar</w:t>
      </w:r>
      <w:r>
        <w:rPr>
          <w:spacing w:val="-2"/>
        </w:rPr>
        <w:t xml:space="preserve"> </w:t>
      </w:r>
      <w:r>
        <w:t>hakkında</w:t>
      </w:r>
      <w:r>
        <w:rPr>
          <w:spacing w:val="-2"/>
        </w:rPr>
        <w:t xml:space="preserve"> </w:t>
      </w:r>
      <w:r>
        <w:t>5442</w:t>
      </w:r>
      <w:r>
        <w:rPr>
          <w:spacing w:val="-2"/>
        </w:rPr>
        <w:t xml:space="preserve"> </w:t>
      </w:r>
      <w:r>
        <w:t>sayılı</w:t>
      </w:r>
      <w:r>
        <w:rPr>
          <w:spacing w:val="-2"/>
        </w:rPr>
        <w:t xml:space="preserve"> </w:t>
      </w:r>
      <w:r>
        <w:t>İller</w:t>
      </w:r>
      <w:r>
        <w:rPr>
          <w:spacing w:val="-2"/>
        </w:rPr>
        <w:t xml:space="preserve"> </w:t>
      </w:r>
      <w:r>
        <w:t>İdaresi</w:t>
      </w:r>
      <w:r>
        <w:rPr>
          <w:spacing w:val="-2"/>
        </w:rPr>
        <w:t xml:space="preserve"> </w:t>
      </w:r>
      <w:r>
        <w:t>Kanunu'nun</w:t>
      </w:r>
      <w:r>
        <w:rPr>
          <w:spacing w:val="-2"/>
        </w:rPr>
        <w:t xml:space="preserve"> </w:t>
      </w:r>
      <w:r>
        <w:t>66.</w:t>
      </w:r>
      <w:r>
        <w:rPr>
          <w:spacing w:val="-2"/>
        </w:rPr>
        <w:t xml:space="preserve"> </w:t>
      </w:r>
      <w:r>
        <w:t>maddesi,</w:t>
      </w:r>
      <w:r>
        <w:rPr>
          <w:spacing w:val="-2"/>
        </w:rPr>
        <w:t xml:space="preserve"> </w:t>
      </w:r>
      <w:r>
        <w:t xml:space="preserve">5326 sayılı Kabahatler Kanunu'nun 32. maddesi, 5237 sayılı Ceza Kanunu'nun 154. ve 177. maddeleri ile 5996 sayılı Veteriner Hizmetleri, Bitki Sağlığı, Gıda ve Yem Kanunun ilgili maddelerine göre yasal işlem </w:t>
      </w:r>
      <w:r>
        <w:rPr>
          <w:spacing w:val="-2"/>
        </w:rPr>
        <w:t>yapılacaktır.</w:t>
      </w:r>
    </w:p>
    <w:p w:rsidR="00947563" w:rsidRDefault="00947563"/>
    <w:sectPr w:rsidR="009475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34E8E"/>
    <w:multiLevelType w:val="hybridMultilevel"/>
    <w:tmpl w:val="8702D37C"/>
    <w:lvl w:ilvl="0" w:tplc="CF6C0E80">
      <w:start w:val="1"/>
      <w:numFmt w:val="decimal"/>
      <w:lvlText w:val="%1)"/>
      <w:lvlJc w:val="left"/>
      <w:pPr>
        <w:ind w:left="1051"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1" w:tplc="C14C0A96">
      <w:numFmt w:val="bullet"/>
      <w:lvlText w:val="•"/>
      <w:lvlJc w:val="left"/>
      <w:pPr>
        <w:ind w:left="2002" w:hanging="260"/>
      </w:pPr>
      <w:rPr>
        <w:rFonts w:hint="default"/>
        <w:lang w:val="tr-TR" w:eastAsia="en-US" w:bidi="ar-SA"/>
      </w:rPr>
    </w:lvl>
    <w:lvl w:ilvl="2" w:tplc="7E46BA50">
      <w:numFmt w:val="bullet"/>
      <w:lvlText w:val="•"/>
      <w:lvlJc w:val="left"/>
      <w:pPr>
        <w:ind w:left="2945" w:hanging="260"/>
      </w:pPr>
      <w:rPr>
        <w:rFonts w:hint="default"/>
        <w:lang w:val="tr-TR" w:eastAsia="en-US" w:bidi="ar-SA"/>
      </w:rPr>
    </w:lvl>
    <w:lvl w:ilvl="3" w:tplc="2458B506">
      <w:numFmt w:val="bullet"/>
      <w:lvlText w:val="•"/>
      <w:lvlJc w:val="left"/>
      <w:pPr>
        <w:ind w:left="3888" w:hanging="260"/>
      </w:pPr>
      <w:rPr>
        <w:rFonts w:hint="default"/>
        <w:lang w:val="tr-TR" w:eastAsia="en-US" w:bidi="ar-SA"/>
      </w:rPr>
    </w:lvl>
    <w:lvl w:ilvl="4" w:tplc="45AA0636">
      <w:numFmt w:val="bullet"/>
      <w:lvlText w:val="•"/>
      <w:lvlJc w:val="left"/>
      <w:pPr>
        <w:ind w:left="4831" w:hanging="260"/>
      </w:pPr>
      <w:rPr>
        <w:rFonts w:hint="default"/>
        <w:lang w:val="tr-TR" w:eastAsia="en-US" w:bidi="ar-SA"/>
      </w:rPr>
    </w:lvl>
    <w:lvl w:ilvl="5" w:tplc="ADE84C16">
      <w:numFmt w:val="bullet"/>
      <w:lvlText w:val="•"/>
      <w:lvlJc w:val="left"/>
      <w:pPr>
        <w:ind w:left="5774" w:hanging="260"/>
      </w:pPr>
      <w:rPr>
        <w:rFonts w:hint="default"/>
        <w:lang w:val="tr-TR" w:eastAsia="en-US" w:bidi="ar-SA"/>
      </w:rPr>
    </w:lvl>
    <w:lvl w:ilvl="6" w:tplc="42D09520">
      <w:numFmt w:val="bullet"/>
      <w:lvlText w:val="•"/>
      <w:lvlJc w:val="left"/>
      <w:pPr>
        <w:ind w:left="6717" w:hanging="260"/>
      </w:pPr>
      <w:rPr>
        <w:rFonts w:hint="default"/>
        <w:lang w:val="tr-TR" w:eastAsia="en-US" w:bidi="ar-SA"/>
      </w:rPr>
    </w:lvl>
    <w:lvl w:ilvl="7" w:tplc="672C72D0">
      <w:numFmt w:val="bullet"/>
      <w:lvlText w:val="•"/>
      <w:lvlJc w:val="left"/>
      <w:pPr>
        <w:ind w:left="7660" w:hanging="260"/>
      </w:pPr>
      <w:rPr>
        <w:rFonts w:hint="default"/>
        <w:lang w:val="tr-TR" w:eastAsia="en-US" w:bidi="ar-SA"/>
      </w:rPr>
    </w:lvl>
    <w:lvl w:ilvl="8" w:tplc="34B45FDC">
      <w:numFmt w:val="bullet"/>
      <w:lvlText w:val="•"/>
      <w:lvlJc w:val="left"/>
      <w:pPr>
        <w:ind w:left="8603" w:hanging="260"/>
      </w:pPr>
      <w:rPr>
        <w:rFonts w:hint="default"/>
        <w:lang w:val="tr-TR" w:eastAsia="en-US" w:bidi="ar-SA"/>
      </w:rPr>
    </w:lvl>
  </w:abstractNum>
  <w:abstractNum w:abstractNumId="1" w15:restartNumberingAfterBreak="0">
    <w:nsid w:val="367555B8"/>
    <w:multiLevelType w:val="hybridMultilevel"/>
    <w:tmpl w:val="9FA40348"/>
    <w:lvl w:ilvl="0" w:tplc="0B2601FC">
      <w:start w:val="1"/>
      <w:numFmt w:val="decimal"/>
      <w:lvlText w:val="%1)"/>
      <w:lvlJc w:val="left"/>
      <w:pPr>
        <w:ind w:left="964" w:hanging="340"/>
      </w:pPr>
      <w:rPr>
        <w:rFonts w:ascii="Times New Roman" w:eastAsia="Times New Roman" w:hAnsi="Times New Roman" w:cs="Times New Roman" w:hint="default"/>
        <w:b w:val="0"/>
        <w:bCs w:val="0"/>
        <w:i w:val="0"/>
        <w:iCs w:val="0"/>
        <w:spacing w:val="0"/>
        <w:w w:val="100"/>
        <w:sz w:val="24"/>
        <w:szCs w:val="24"/>
        <w:lang w:val="tr-TR" w:eastAsia="en-US" w:bidi="ar-SA"/>
      </w:rPr>
    </w:lvl>
    <w:lvl w:ilvl="1" w:tplc="C14C0A96">
      <w:numFmt w:val="bullet"/>
      <w:lvlText w:val="•"/>
      <w:lvlJc w:val="left"/>
      <w:pPr>
        <w:ind w:left="2002" w:hanging="260"/>
      </w:pPr>
      <w:rPr>
        <w:rFonts w:hint="default"/>
        <w:lang w:val="tr-TR" w:eastAsia="en-US" w:bidi="ar-SA"/>
      </w:rPr>
    </w:lvl>
    <w:lvl w:ilvl="2" w:tplc="7E46BA50">
      <w:numFmt w:val="bullet"/>
      <w:lvlText w:val="•"/>
      <w:lvlJc w:val="left"/>
      <w:pPr>
        <w:ind w:left="2945" w:hanging="260"/>
      </w:pPr>
      <w:rPr>
        <w:rFonts w:hint="default"/>
        <w:lang w:val="tr-TR" w:eastAsia="en-US" w:bidi="ar-SA"/>
      </w:rPr>
    </w:lvl>
    <w:lvl w:ilvl="3" w:tplc="2458B506">
      <w:numFmt w:val="bullet"/>
      <w:lvlText w:val="•"/>
      <w:lvlJc w:val="left"/>
      <w:pPr>
        <w:ind w:left="3888" w:hanging="260"/>
      </w:pPr>
      <w:rPr>
        <w:rFonts w:hint="default"/>
        <w:lang w:val="tr-TR" w:eastAsia="en-US" w:bidi="ar-SA"/>
      </w:rPr>
    </w:lvl>
    <w:lvl w:ilvl="4" w:tplc="45AA0636">
      <w:numFmt w:val="bullet"/>
      <w:lvlText w:val="•"/>
      <w:lvlJc w:val="left"/>
      <w:pPr>
        <w:ind w:left="4831" w:hanging="260"/>
      </w:pPr>
      <w:rPr>
        <w:rFonts w:hint="default"/>
        <w:lang w:val="tr-TR" w:eastAsia="en-US" w:bidi="ar-SA"/>
      </w:rPr>
    </w:lvl>
    <w:lvl w:ilvl="5" w:tplc="ADE84C16">
      <w:numFmt w:val="bullet"/>
      <w:lvlText w:val="•"/>
      <w:lvlJc w:val="left"/>
      <w:pPr>
        <w:ind w:left="5774" w:hanging="260"/>
      </w:pPr>
      <w:rPr>
        <w:rFonts w:hint="default"/>
        <w:lang w:val="tr-TR" w:eastAsia="en-US" w:bidi="ar-SA"/>
      </w:rPr>
    </w:lvl>
    <w:lvl w:ilvl="6" w:tplc="42D09520">
      <w:numFmt w:val="bullet"/>
      <w:lvlText w:val="•"/>
      <w:lvlJc w:val="left"/>
      <w:pPr>
        <w:ind w:left="6717" w:hanging="260"/>
      </w:pPr>
      <w:rPr>
        <w:rFonts w:hint="default"/>
        <w:lang w:val="tr-TR" w:eastAsia="en-US" w:bidi="ar-SA"/>
      </w:rPr>
    </w:lvl>
    <w:lvl w:ilvl="7" w:tplc="672C72D0">
      <w:numFmt w:val="bullet"/>
      <w:lvlText w:val="•"/>
      <w:lvlJc w:val="left"/>
      <w:pPr>
        <w:ind w:left="7660" w:hanging="260"/>
      </w:pPr>
      <w:rPr>
        <w:rFonts w:hint="default"/>
        <w:lang w:val="tr-TR" w:eastAsia="en-US" w:bidi="ar-SA"/>
      </w:rPr>
    </w:lvl>
    <w:lvl w:ilvl="8" w:tplc="34B45FDC">
      <w:numFmt w:val="bullet"/>
      <w:lvlText w:val="•"/>
      <w:lvlJc w:val="left"/>
      <w:pPr>
        <w:ind w:left="8603" w:hanging="260"/>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4A1"/>
    <w:rsid w:val="001709D1"/>
    <w:rsid w:val="00211ADB"/>
    <w:rsid w:val="00555188"/>
    <w:rsid w:val="006A7141"/>
    <w:rsid w:val="0082709A"/>
    <w:rsid w:val="00947563"/>
    <w:rsid w:val="00B6385E"/>
    <w:rsid w:val="00C154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FAFC"/>
  <w15:chartTrackingRefBased/>
  <w15:docId w15:val="{E61DBB14-BD65-4670-8F2D-1B3E9376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211ADB"/>
    <w:pPr>
      <w:widowControl w:val="0"/>
      <w:autoSpaceDE w:val="0"/>
      <w:autoSpaceDN w:val="0"/>
      <w:spacing w:before="2" w:after="0" w:line="240" w:lineRule="auto"/>
      <w:ind w:left="102"/>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211ADB"/>
    <w:rPr>
      <w:rFonts w:ascii="Times New Roman" w:eastAsia="Times New Roman" w:hAnsi="Times New Roman" w:cs="Times New Roman"/>
      <w:sz w:val="24"/>
      <w:szCs w:val="24"/>
    </w:rPr>
  </w:style>
  <w:style w:type="paragraph" w:styleId="ListeParagraf">
    <w:name w:val="List Paragraph"/>
    <w:basedOn w:val="Normal"/>
    <w:uiPriority w:val="1"/>
    <w:qFormat/>
    <w:rsid w:val="00211ADB"/>
    <w:pPr>
      <w:widowControl w:val="0"/>
      <w:autoSpaceDE w:val="0"/>
      <w:autoSpaceDN w:val="0"/>
      <w:spacing w:before="2" w:after="0" w:line="240" w:lineRule="auto"/>
      <w:ind w:left="102" w:right="114" w:firstLine="690"/>
      <w:jc w:val="both"/>
    </w:pPr>
    <w:rPr>
      <w:rFonts w:ascii="Times New Roman" w:eastAsia="Times New Roman" w:hAnsi="Times New Roman" w:cs="Times New Roman"/>
    </w:rPr>
  </w:style>
  <w:style w:type="paragraph" w:styleId="AralkYok">
    <w:name w:val="No Spacing"/>
    <w:uiPriority w:val="1"/>
    <w:qFormat/>
    <w:rsid w:val="00555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3B815-5E06-4D5B-80C6-8B78925B9EDD}">
  <ds:schemaRefs>
    <ds:schemaRef ds:uri="http://schemas.openxmlformats.org/officeDocument/2006/bibliography"/>
  </ds:schemaRefs>
</ds:datastoreItem>
</file>

<file path=customXml/itemProps2.xml><?xml version="1.0" encoding="utf-8"?>
<ds:datastoreItem xmlns:ds="http://schemas.openxmlformats.org/officeDocument/2006/customXml" ds:itemID="{6FCF7F5E-F1FA-4A96-88CE-6AE0D08B0541}"/>
</file>

<file path=customXml/itemProps3.xml><?xml version="1.0" encoding="utf-8"?>
<ds:datastoreItem xmlns:ds="http://schemas.openxmlformats.org/officeDocument/2006/customXml" ds:itemID="{06B6E015-5D0F-4547-8123-B25B4A8755A5}"/>
</file>

<file path=customXml/itemProps4.xml><?xml version="1.0" encoding="utf-8"?>
<ds:datastoreItem xmlns:ds="http://schemas.openxmlformats.org/officeDocument/2006/customXml" ds:itemID="{A571E927-A59F-4619-BAD6-96E44339EAC0}"/>
</file>

<file path=docProps/app.xml><?xml version="1.0" encoding="utf-8"?>
<Properties xmlns="http://schemas.openxmlformats.org/officeDocument/2006/extended-properties" xmlns:vt="http://schemas.openxmlformats.org/officeDocument/2006/docPropsVTypes">
  <Template>Normal.dotm</Template>
  <TotalTime>4</TotalTime>
  <Pages>3</Pages>
  <Words>1237</Words>
  <Characters>7057</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2026-03-27T07:55:00Z</dcterms:created>
  <dcterms:modified xsi:type="dcterms:W3CDTF">2026-03-27T07:59:00Z</dcterms:modified>
</cp:coreProperties>
</file>